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60" w:lineRule="auto"/>
        <w:jc w:val="center"/>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2">
      <w:pPr>
        <w:spacing w:after="160" w:line="259" w:lineRule="auto"/>
        <w:jc w:val="right"/>
        <w:rPr>
          <w:rFonts w:ascii="Arial" w:cs="Arial" w:eastAsia="Arial" w:hAnsi="Arial"/>
          <w:b w:val="1"/>
          <w:sz w:val="18"/>
          <w:szCs w:val="18"/>
        </w:rPr>
      </w:pPr>
      <w:r w:rsidDel="00000000" w:rsidR="00000000" w:rsidRPr="00000000">
        <w:rPr>
          <w:rFonts w:ascii="Arial" w:cs="Arial" w:eastAsia="Arial" w:hAnsi="Arial"/>
          <w:sz w:val="18"/>
          <w:szCs w:val="18"/>
          <w:rtl w:val="0"/>
        </w:rPr>
        <w:t xml:space="preserve">Allegato 4 al Capitolato d’oneri</w:t>
      </w:r>
      <w:r w:rsidDel="00000000" w:rsidR="00000000" w:rsidRPr="00000000">
        <w:rPr>
          <w:rtl w:val="0"/>
        </w:rPr>
      </w:r>
    </w:p>
    <w:p w:rsidR="00000000" w:rsidDel="00000000" w:rsidP="00000000" w:rsidRDefault="00000000" w:rsidRPr="00000000" w14:paraId="00000003">
      <w:pPr>
        <w:spacing w:after="160" w:line="259"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OGGETTO: APPALTO SPECIFICO  INDETTO DA PUNTOZERO PER LA FORNITURA DI LICENZE SALESFORCE NELL’AMBITO DEL SISTEMA  DINAMICO DI ACQUISIZIONE DELLA PUBBLICA AMMINISTRAZIONE PER LA FORNITURA DI PRODOTTI E SERVIZI PER L’INFORMATICA E LE TELECOMUNICAZIONI - ID 2681 CIG B582A4984E</w:t>
      </w:r>
    </w:p>
    <w:p w:rsidR="00000000" w:rsidDel="00000000" w:rsidP="00000000" w:rsidRDefault="00000000" w:rsidRPr="00000000" w14:paraId="00000004">
      <w:pPr>
        <w:spacing w:line="360" w:lineRule="auto"/>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5">
      <w:pPr>
        <w:spacing w:after="240" w:before="240" w:line="600" w:lineRule="auto"/>
        <w:ind w:right="1414.1338582677172"/>
        <w:jc w:val="center"/>
        <w:rPr>
          <w:rFonts w:ascii="Arial" w:cs="Arial" w:eastAsia="Arial" w:hAnsi="Arial"/>
          <w:b w:val="1"/>
          <w:sz w:val="18"/>
          <w:szCs w:val="18"/>
          <w:highlight w:val="white"/>
          <w:u w:val="single"/>
        </w:rPr>
      </w:pPr>
      <w:r w:rsidDel="00000000" w:rsidR="00000000" w:rsidRPr="00000000">
        <w:rPr>
          <w:rFonts w:ascii="Arial" w:cs="Arial" w:eastAsia="Arial" w:hAnsi="Arial"/>
          <w:b w:val="1"/>
          <w:sz w:val="18"/>
          <w:szCs w:val="18"/>
          <w:rtl w:val="0"/>
        </w:rPr>
        <w:t xml:space="preserve"> PATTO DI INTEGRITÀ</w:t>
      </w:r>
      <w:r w:rsidDel="00000000" w:rsidR="00000000" w:rsidRPr="00000000">
        <w:rPr>
          <w:rFonts w:ascii="Arial" w:cs="Arial" w:eastAsia="Arial" w:hAnsi="Arial"/>
          <w:b w:val="1"/>
          <w:sz w:val="18"/>
          <w:szCs w:val="18"/>
          <w:u w:val="single"/>
          <w:rtl w:val="0"/>
        </w:rPr>
        <w:t xml:space="preserve">       </w:t>
      </w:r>
      <w:r w:rsidDel="00000000" w:rsidR="00000000" w:rsidRPr="00000000">
        <w:rPr>
          <w:rtl w:val="0"/>
        </w:rPr>
      </w:r>
    </w:p>
    <w:p w:rsidR="00000000" w:rsidDel="00000000" w:rsidP="00000000" w:rsidRDefault="00000000" w:rsidRPr="00000000" w14:paraId="00000006">
      <w:pPr>
        <w:spacing w:line="360" w:lineRule="auto"/>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L’Operatore Economico/Fornitore ………………………</w:t>
      </w:r>
    </w:p>
    <w:p w:rsidR="00000000" w:rsidDel="00000000" w:rsidP="00000000" w:rsidRDefault="00000000" w:rsidRPr="00000000" w14:paraId="00000007">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sede legale in ____________________, via __________________________________________</w:t>
      </w:r>
    </w:p>
    <w:p w:rsidR="00000000" w:rsidDel="00000000" w:rsidP="00000000" w:rsidRDefault="00000000" w:rsidRPr="00000000" w14:paraId="00000008">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n. _______, codice fiscale/P.IVA _____________________, rappresentato da________ _______________________________________ in qualità di ________________________________</w:t>
      </w:r>
    </w:p>
    <w:p w:rsidR="00000000" w:rsidDel="00000000" w:rsidP="00000000" w:rsidRDefault="00000000" w:rsidRPr="00000000" w14:paraId="00000009">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Con riferimento a quanto in oggetto,</w:t>
      </w:r>
    </w:p>
    <w:p w:rsidR="00000000" w:rsidDel="00000000" w:rsidP="00000000" w:rsidRDefault="00000000" w:rsidRPr="00000000" w14:paraId="0000000A">
      <w:pPr>
        <w:spacing w:after="240" w:before="240" w:line="360" w:lineRule="auto"/>
        <w:ind w:right="-7.795275590551114"/>
        <w:jc w:val="center"/>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Accetta il presente Patto di integrità alle condizioni che seguono</w:t>
      </w:r>
    </w:p>
    <w:p w:rsidR="00000000" w:rsidDel="00000000" w:rsidP="00000000" w:rsidRDefault="00000000" w:rsidRPr="00000000" w14:paraId="0000000B">
      <w:pPr>
        <w:spacing w:after="240" w:before="240"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1. Finalità</w:t>
      </w:r>
    </w:p>
    <w:p w:rsidR="00000000" w:rsidDel="00000000" w:rsidP="00000000" w:rsidRDefault="00000000" w:rsidRPr="00000000" w14:paraId="0000000C">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presente Patto d’integrità stabilisce la reciproca e formale obbligazione, tra PuntoZero Scarl e l’Operatore Economico/Fornitore ……………………, di improntare i propri comportamenti ai principi di lealtà, trasparenza e correttezza.</w:t>
      </w:r>
    </w:p>
    <w:p w:rsidR="00000000" w:rsidDel="00000000" w:rsidP="00000000" w:rsidRDefault="00000000" w:rsidRPr="00000000" w14:paraId="0000000D">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Per i consorzi ordinari o raggruppamenti temporanei l’obbligo riguarda tutti i consorziati o partecipanti al raggruppamento o consorzio.</w:t>
      </w:r>
    </w:p>
    <w:p w:rsidR="00000000" w:rsidDel="00000000" w:rsidP="00000000" w:rsidRDefault="00000000" w:rsidRPr="00000000" w14:paraId="0000000E">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presente Patto di integrità costituisce parte integrante della procedura in oggetto.</w:t>
      </w:r>
    </w:p>
    <w:p w:rsidR="00000000" w:rsidDel="00000000" w:rsidP="00000000" w:rsidRDefault="00000000" w:rsidRPr="00000000" w14:paraId="0000000F">
      <w:pPr>
        <w:spacing w:after="240" w:before="240"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2. Obblighi dell’operatore economico</w:t>
      </w:r>
    </w:p>
    <w:p w:rsidR="00000000" w:rsidDel="00000000" w:rsidP="00000000" w:rsidRDefault="00000000" w:rsidRPr="00000000" w14:paraId="00000010">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L’Operatore Economico/fornitore:</w:t>
      </w:r>
    </w:p>
    <w:p w:rsidR="00000000" w:rsidDel="00000000" w:rsidP="00000000" w:rsidRDefault="00000000" w:rsidRPr="00000000" w14:paraId="00000011">
      <w:pPr>
        <w:numPr>
          <w:ilvl w:val="0"/>
          <w:numId w:val="1"/>
        </w:numPr>
        <w:spacing w:before="240" w:line="360" w:lineRule="auto"/>
        <w:ind w:left="1003.4645669291338" w:right="-7.79527559055111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dichiara di non avere influenzato il procedimento amministrativo diretto a stabilire il contenuto del bando, o di altro atto equipollente, al fine di condizionare le modalità di scelta del contraente da parte di PuntoZero scarl e di non aver corrisposto né promesso di corrispondere ad alcuno – e s’impegna a non corrispondere né promettere di corrispondere ad alcuno – direttamente o tramite terzi, ivi compresi i soggetti collegati o controllati, somme di denaro, regali o altra utilità finalizzate a facilitare la gestione del contratto;</w:t>
      </w:r>
    </w:p>
    <w:p w:rsidR="00000000" w:rsidDel="00000000" w:rsidP="00000000" w:rsidRDefault="00000000" w:rsidRPr="00000000" w14:paraId="00000012">
      <w:pPr>
        <w:numPr>
          <w:ilvl w:val="0"/>
          <w:numId w:val="1"/>
        </w:numPr>
        <w:spacing w:line="360" w:lineRule="auto"/>
        <w:ind w:left="1003.4645669291338" w:right="-7.79527559055111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assicura di non avere in corso né di avere praticato intese e/o pratiche restrittive della concorrenza e del mercato vietate ai sensi della vigente normativa;</w:t>
      </w:r>
    </w:p>
    <w:p w:rsidR="00000000" w:rsidDel="00000000" w:rsidP="00000000" w:rsidRDefault="00000000" w:rsidRPr="00000000" w14:paraId="00000013">
      <w:pPr>
        <w:numPr>
          <w:ilvl w:val="0"/>
          <w:numId w:val="1"/>
        </w:numPr>
        <w:spacing w:line="360" w:lineRule="auto"/>
        <w:ind w:left="1003.4645669291338" w:right="-7.79527559055111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si impegna a segnalare al Responsabile della Prevenzione della Corruzione di PuntoZero scarl, qualsiasi tentativo di turbativa, irregolarità o distorsione nelle fasi di svolgimento della procedura o durante l’esecuzione del contratto, da parte di ogni interessato o addetto o di chiunque possa influenzare le decisioni relative alla procedura, comprese illecite richieste o pretese dei dipendenti/collaboratori della Società stessa;</w:t>
      </w:r>
    </w:p>
    <w:p w:rsidR="00000000" w:rsidDel="00000000" w:rsidP="00000000" w:rsidRDefault="00000000" w:rsidRPr="00000000" w14:paraId="00000014">
      <w:pPr>
        <w:numPr>
          <w:ilvl w:val="0"/>
          <w:numId w:val="1"/>
        </w:numPr>
        <w:spacing w:after="240" w:line="360" w:lineRule="auto"/>
        <w:ind w:left="1003.4645669291338" w:right="-7.795275590551114" w:hanging="360"/>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si obbliga ad informare il proprio personale e gli eventuali collaboratori, del presente Patto di integrità e degli obblighi in esso contenuti e a vigilare affinché gli impegni sopra indicati siano osservati da tutti nell’esercizio dei compiti loro assegnati;</w:t>
      </w:r>
    </w:p>
    <w:p w:rsidR="00000000" w:rsidDel="00000000" w:rsidP="00000000" w:rsidRDefault="00000000" w:rsidRPr="00000000" w14:paraId="00000015">
      <w:pPr>
        <w:spacing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Art. 3. Obblighi di PuntoZero </w:t>
      </w:r>
    </w:p>
    <w:p w:rsidR="00000000" w:rsidDel="00000000" w:rsidP="00000000" w:rsidRDefault="00000000" w:rsidRPr="00000000" w14:paraId="00000016">
      <w:pPr>
        <w:spacing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In particolare PuntoZero scarl assume l’espresso impegno di non offrire, accettare o richiedere somme di denaro o qualsiasi altra ricompensa, vantaggio o beneficio, sia direttamente che indirettamente tramite intermediari, anche al fine dell’eventuale assegnazione del contratto e/o al fine di distorcerne la relativa corretta esecuzione.</w:t>
      </w:r>
    </w:p>
    <w:p w:rsidR="00000000" w:rsidDel="00000000" w:rsidP="00000000" w:rsidRDefault="00000000" w:rsidRPr="00000000" w14:paraId="00000017">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scarl è altresì obbligata a rendere pubblici i dati più rilevanti riguardanti l’affidamento, ai sensi della Legge 190/2012 e alla normativa in materia di trasparenza.</w:t>
      </w:r>
    </w:p>
    <w:p w:rsidR="00000000" w:rsidDel="00000000" w:rsidP="00000000" w:rsidRDefault="00000000" w:rsidRPr="00000000" w14:paraId="00000018">
      <w:pPr>
        <w:spacing w:after="240" w:before="240"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Art. 4. Violazione del Patto di integrità</w:t>
      </w:r>
    </w:p>
    <w:p w:rsidR="00000000" w:rsidDel="00000000" w:rsidP="00000000" w:rsidRDefault="00000000" w:rsidRPr="00000000" w14:paraId="00000019">
      <w:pPr>
        <w:spacing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violazione del Patto di integrità da parte dell’Operatore economico è dichiarata in esito ad un procedimento di verifica in cui venga garantito adeguato contraddittorio con l’Operatore economico stesso.</w:t>
      </w:r>
    </w:p>
    <w:p w:rsidR="00000000" w:rsidDel="00000000" w:rsidP="00000000" w:rsidRDefault="00000000" w:rsidRPr="00000000" w14:paraId="0000001A">
      <w:pPr>
        <w:spacing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La violazione da parte dell’Operatore economico di uno degli impegni previsti a suo carico dal precedente art.2, può comportare, secondo la gravità della violazione accertata, la risoluzione di diritto dal contratto.</w:t>
      </w:r>
    </w:p>
    <w:p w:rsidR="00000000" w:rsidDel="00000000" w:rsidP="00000000" w:rsidRDefault="00000000" w:rsidRPr="00000000" w14:paraId="0000001B">
      <w:pPr>
        <w:spacing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PuntoZero scarl può non avvalersi della risoluzione del contratto qualora la ritenga pregiudizievole agli interessi pubblici, quali indicati dall’art.121, comma 2, d.lgs.104/2010; è fatto salvo in ogni caso l’eventuale diritto al risarcimento del danno; </w:t>
      </w:r>
    </w:p>
    <w:p w:rsidR="00000000" w:rsidDel="00000000" w:rsidP="00000000" w:rsidRDefault="00000000" w:rsidRPr="00000000" w14:paraId="0000001C">
      <w:pPr>
        <w:spacing w:line="360" w:lineRule="auto"/>
        <w:ind w:right="-7.795275590551114"/>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1D">
      <w:pPr>
        <w:spacing w:after="240" w:before="240"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b w:val="1"/>
          <w:sz w:val="18"/>
          <w:szCs w:val="18"/>
          <w:rtl w:val="0"/>
        </w:rPr>
        <w:t xml:space="preserve">Art. 5. Efficacia del patto di integrità</w:t>
      </w:r>
    </w:p>
    <w:p w:rsidR="00000000" w:rsidDel="00000000" w:rsidP="00000000" w:rsidRDefault="00000000" w:rsidRPr="00000000" w14:paraId="0000001E">
      <w:pPr>
        <w:spacing w:after="240" w:before="240" w:line="360" w:lineRule="auto"/>
        <w:ind w:right="-7.795275590551114"/>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Il Patto di Integrità e le sanzioni applicabili resteranno in vigore sino alla completa esecuzione dell’affidamento effettuato e pertanto fino alla scadenza dello stesso, compreso il periodo dell’eventuale garanzia di quanto fornito. </w:t>
      </w:r>
    </w:p>
    <w:p w:rsidR="00000000" w:rsidDel="00000000" w:rsidP="00000000" w:rsidRDefault="00000000" w:rsidRPr="00000000" w14:paraId="0000001F">
      <w:pPr>
        <w:spacing w:after="240" w:before="240" w:line="360" w:lineRule="auto"/>
        <w:ind w:right="-7.795275590551114"/>
        <w:jc w:val="both"/>
        <w:rPr>
          <w:rFonts w:ascii="Arial" w:cs="Arial" w:eastAsia="Arial" w:hAnsi="Arial"/>
          <w:b w:val="1"/>
          <w:sz w:val="18"/>
          <w:szCs w:val="18"/>
        </w:rPr>
      </w:pPr>
      <w:r w:rsidDel="00000000" w:rsidR="00000000" w:rsidRPr="00000000">
        <w:rPr>
          <w:rFonts w:ascii="Arial" w:cs="Arial" w:eastAsia="Arial" w:hAnsi="Arial"/>
          <w:sz w:val="18"/>
          <w:szCs w:val="18"/>
          <w:rtl w:val="0"/>
        </w:rPr>
        <w:t xml:space="preserve">Firma digitale </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jc w:val="left"/>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sectPr>
      <w:headerReference r:id="rId8" w:type="default"/>
      <w:headerReference r:id="rId9" w:type="first"/>
      <w:footerReference r:id="rId10" w:type="default"/>
      <w:footerReference r:id="rId11" w:type="first"/>
      <w:pgSz w:h="16838" w:w="11906" w:orient="portrait"/>
      <w:pgMar w:bottom="2268" w:top="2268" w:left="1134" w:right="1134"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21">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22">
      <w:pPr>
        <w:rPr/>
      </w:pPr>
      <w:r w:rsidDel="00000000" w:rsidR="00000000" w:rsidRPr="00000000">
        <w:rPr>
          <w:rtl w:val="0"/>
        </w:rPr>
      </w:r>
    </w:p>
  </w:footnote>
  <w:footnote w:id="1">
    <w:p w:rsidR="00000000" w:rsidDel="00000000" w:rsidP="00000000" w:rsidRDefault="00000000" w:rsidRPr="00000000" w14:paraId="00000023">
      <w:pPr>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sz w:val="22"/>
        <w:szCs w:val="22"/>
      </w:rPr>
      <w:drawing>
        <wp:anchor allowOverlap="1" behindDoc="0" distB="0" distT="0" distL="0" distR="0" hidden="0" layoutInCell="1" locked="0" relativeHeight="0" simplePos="0">
          <wp:simplePos x="0" y="0"/>
          <wp:positionH relativeFrom="page">
            <wp:posOffset>281940</wp:posOffset>
          </wp:positionH>
          <wp:positionV relativeFrom="page">
            <wp:posOffset>183515</wp:posOffset>
          </wp:positionV>
          <wp:extent cx="7543800" cy="1162050"/>
          <wp:effectExtent b="0" l="0" r="0" t="0"/>
          <wp:wrapTopAndBottom distB="0" distT="0"/>
          <wp:docPr id="1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160" w:before="0" w:line="259"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sz w:val="22"/>
        <w:szCs w:val="22"/>
      </w:rPr>
      <w:drawing>
        <wp:anchor allowOverlap="1" behindDoc="0" distB="0" distT="0" distL="0" distR="0" hidden="0" layoutInCell="1" locked="0" relativeHeight="0" simplePos="0">
          <wp:simplePos x="0" y="0"/>
          <wp:positionH relativeFrom="page">
            <wp:posOffset>453390</wp:posOffset>
          </wp:positionH>
          <wp:positionV relativeFrom="page">
            <wp:posOffset>69215</wp:posOffset>
          </wp:positionV>
          <wp:extent cx="7543800" cy="1162050"/>
          <wp:effectExtent b="0" l="0" r="0" t="0"/>
          <wp:wrapTopAndBottom distB="0" distT="0"/>
          <wp:docPr id="1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43800" cy="1162050"/>
                  </a:xfrm>
                  <a:prstGeom prst="rect"/>
                  <a:ln/>
                </pic:spPr>
              </pic:pic>
            </a:graphicData>
          </a:graphic>
        </wp:anchor>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MsPBd+9zAG5/uWRXWcX0pydlbaQ==">CgMxLjA4AHIhMVlhejJmbmZRR24weWpjQWc4bmp5X3RkYTRfd3lDQXMt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